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sirva autorizar la convalidación u homologación de las siguientes materias: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(enlistar las materias).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