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autorice levantar la tercera matrícula en la materia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(número de ciclo)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ciclo de la 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virtud de que no se oferta en el período lectivo  septiembre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-febrero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